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7841" w14:textId="00E2AB31" w:rsidR="00F9286B" w:rsidRPr="00A05950" w:rsidRDefault="00A05950">
      <w:pPr>
        <w:rPr>
          <w:b/>
          <w:bCs/>
          <w:sz w:val="44"/>
          <w:szCs w:val="44"/>
        </w:rPr>
      </w:pPr>
      <w:r w:rsidRPr="00A05950">
        <w:rPr>
          <w:b/>
          <w:bCs/>
          <w:sz w:val="44"/>
          <w:szCs w:val="44"/>
        </w:rPr>
        <w:t>WORKSITE NALOXONE POLICY</w:t>
      </w:r>
    </w:p>
    <w:p w14:paraId="4C010D4B" w14:textId="03619423" w:rsidR="002E7672" w:rsidRPr="00A05950" w:rsidRDefault="002E7672" w:rsidP="00A05950">
      <w:pPr>
        <w:spacing w:before="240" w:after="0"/>
      </w:pPr>
      <w:r w:rsidRPr="00A05950">
        <w:rPr>
          <w:b/>
        </w:rPr>
        <w:t>Purpose:</w:t>
      </w:r>
    </w:p>
    <w:p w14:paraId="513A2B79" w14:textId="38F0D71A" w:rsidR="002E7672" w:rsidRPr="002E7672" w:rsidRDefault="002E7672" w:rsidP="002E7672">
      <w:r w:rsidRPr="002E7672">
        <w:t xml:space="preserve">The purpose of this policy is to ensure that all </w:t>
      </w:r>
      <w:bookmarkStart w:id="0" w:name="_Hlk143871571"/>
      <w:r>
        <w:t>(</w:t>
      </w:r>
      <w:bookmarkStart w:id="1" w:name="_Hlk143871511"/>
      <w:r w:rsidR="007C5117">
        <w:t>insert entity name</w:t>
      </w:r>
      <w:bookmarkEnd w:id="0"/>
      <w:bookmarkEnd w:id="1"/>
      <w:r>
        <w:t>)</w:t>
      </w:r>
      <w:r w:rsidRPr="002E7672">
        <w:t xml:space="preserve"> staff </w:t>
      </w:r>
      <w:proofErr w:type="gramStart"/>
      <w:r w:rsidR="00A87859">
        <w:t xml:space="preserve">are </w:t>
      </w:r>
      <w:r w:rsidRPr="002E7672">
        <w:t>able to</w:t>
      </w:r>
      <w:proofErr w:type="gramEnd"/>
      <w:r w:rsidRPr="002E7672">
        <w:t xml:space="preserve"> obtain </w:t>
      </w:r>
      <w:r w:rsidR="00A87859">
        <w:t>N</w:t>
      </w:r>
      <w:r w:rsidRPr="002E7672">
        <w:t xml:space="preserve">aloxone, be trained in the administration of </w:t>
      </w:r>
      <w:r w:rsidR="00A87859">
        <w:t>N</w:t>
      </w:r>
      <w:r w:rsidRPr="002E7672">
        <w:t xml:space="preserve">aloxone, and administer </w:t>
      </w:r>
      <w:r w:rsidR="00A87859">
        <w:t>N</w:t>
      </w:r>
      <w:r w:rsidRPr="002E7672">
        <w:t>aloxone to an individual during a perceived medical emergency if necessary.</w:t>
      </w:r>
    </w:p>
    <w:p w14:paraId="3C8F05BB" w14:textId="56063524" w:rsidR="002E7672" w:rsidRPr="00A05950" w:rsidRDefault="002E7672" w:rsidP="00A05950">
      <w:pPr>
        <w:spacing w:before="240" w:after="0"/>
        <w:rPr>
          <w:b/>
        </w:rPr>
      </w:pPr>
      <w:r w:rsidRPr="00A05950">
        <w:rPr>
          <w:b/>
        </w:rPr>
        <w:t>Policy:</w:t>
      </w:r>
    </w:p>
    <w:p w14:paraId="03A253BB" w14:textId="4478832F" w:rsidR="002E7672" w:rsidRPr="002E7672" w:rsidRDefault="002E7672" w:rsidP="002E7672">
      <w:pPr>
        <w:rPr>
          <w:color w:val="FF0000"/>
        </w:rPr>
      </w:pPr>
      <w:r w:rsidRPr="002E7672">
        <w:t xml:space="preserve">It is the policy of the </w:t>
      </w:r>
      <w:r>
        <w:t>(</w:t>
      </w:r>
      <w:r w:rsidR="007C5117" w:rsidRPr="007C5117">
        <w:t>insert entity name</w:t>
      </w:r>
      <w:r>
        <w:t>)</w:t>
      </w:r>
      <w:r w:rsidRPr="002E7672">
        <w:t xml:space="preserve"> that all </w:t>
      </w:r>
      <w:r>
        <w:t xml:space="preserve">current </w:t>
      </w:r>
      <w:r w:rsidRPr="002E7672">
        <w:t xml:space="preserve">staff be trained in the use of </w:t>
      </w:r>
      <w:r w:rsidR="00A87859">
        <w:t>N</w:t>
      </w:r>
      <w:r w:rsidRPr="002E7672">
        <w:t>aloxone</w:t>
      </w:r>
      <w:r w:rsidR="00910E27">
        <w:t xml:space="preserve">. Training on the use of Naloxone will be incorporated into </w:t>
      </w:r>
      <w:r w:rsidRPr="002E7672">
        <w:t>initial emplo</w:t>
      </w:r>
      <w:r w:rsidR="00910E27">
        <w:t>yee</w:t>
      </w:r>
      <w:r w:rsidRPr="002E7672">
        <w:t xml:space="preserve"> training</w:t>
      </w:r>
      <w:r w:rsidR="00FB5E70">
        <w:t xml:space="preserve"> for all new employees</w:t>
      </w:r>
      <w:r w:rsidR="00B73E8B">
        <w:t xml:space="preserve"> and </w:t>
      </w:r>
      <w:r w:rsidR="00B3736C">
        <w:t xml:space="preserve">is </w:t>
      </w:r>
      <w:r w:rsidR="00B73E8B">
        <w:t>available on</w:t>
      </w:r>
      <w:r>
        <w:t xml:space="preserve"> </w:t>
      </w:r>
      <w:r w:rsidR="00996EA6">
        <w:t xml:space="preserve">the South Dakota Department of Health website at </w:t>
      </w:r>
      <w:hyperlink r:id="rId10" w:history="1">
        <w:r w:rsidR="005D1712" w:rsidRPr="005D1712">
          <w:rPr>
            <w:rStyle w:val="Hyperlink"/>
          </w:rPr>
          <w:t>https://doh.sd.gov/providers/ruralhealth/EMS/NaloxoneForEmployers.aspx</w:t>
        </w:r>
      </w:hyperlink>
    </w:p>
    <w:p w14:paraId="361F32B7" w14:textId="1EDD0C13" w:rsidR="002E7672" w:rsidRPr="00A05950" w:rsidRDefault="002E7672" w:rsidP="00A05950">
      <w:pPr>
        <w:spacing w:before="240" w:after="0"/>
      </w:pPr>
      <w:r w:rsidRPr="00A05950">
        <w:rPr>
          <w:b/>
          <w:bCs/>
        </w:rPr>
        <w:t>Definitions</w:t>
      </w:r>
      <w:r w:rsidRPr="00A05950">
        <w:t>:</w:t>
      </w:r>
    </w:p>
    <w:p w14:paraId="796CF14C" w14:textId="4EB6BBB0" w:rsidR="002E7672" w:rsidRPr="002E7672" w:rsidRDefault="002E7672" w:rsidP="00E23754">
      <w:pPr>
        <w:pStyle w:val="NoSpacing"/>
        <w:ind w:firstLine="450"/>
      </w:pPr>
      <w:r w:rsidRPr="002E7672">
        <w:rPr>
          <w:b/>
        </w:rPr>
        <w:t>Naloxone:</w:t>
      </w:r>
      <w:r w:rsidRPr="002E7672">
        <w:t xml:space="preserve"> an opioid receptor antagonist and antidote for opioid overdose produced in intramuscular, intranasal</w:t>
      </w:r>
      <w:r w:rsidR="00A05950">
        <w:t>,</w:t>
      </w:r>
      <w:r w:rsidRPr="002E7672">
        <w:t xml:space="preserve"> and intravenous forms. Naloxone is specifically used to counteract </w:t>
      </w:r>
      <w:r w:rsidR="00A05950">
        <w:t>life-threatening</w:t>
      </w:r>
      <w:r w:rsidRPr="002E7672">
        <w:t xml:space="preserve"> depression of the central nervous system and respiratory system. Narcan is a brand name for intranasal Naloxone</w:t>
      </w:r>
    </w:p>
    <w:p w14:paraId="6371F827" w14:textId="488A7384" w:rsidR="002E7672" w:rsidRPr="002E7672" w:rsidRDefault="002E7672" w:rsidP="00E23754">
      <w:pPr>
        <w:pStyle w:val="NoSpacing"/>
        <w:ind w:firstLine="450"/>
      </w:pPr>
      <w:r w:rsidRPr="002E7672">
        <w:rPr>
          <w:b/>
        </w:rPr>
        <w:t>Opioids:</w:t>
      </w:r>
      <w:r w:rsidRPr="002E7672">
        <w:t xml:space="preserve"> a class of drugs that interact with opioid receptors on nerve cells in the body and brain. Opioids include the entire family of opiates including natural, synthetic, and semi-synthetic forms. Opioids include drugs such as heroin, synthetic opioids such as fentanyl, and pain relievers available legally by prescription such as oxycodone, hydrocodone</w:t>
      </w:r>
      <w:r w:rsidR="00A05950">
        <w:t>,</w:t>
      </w:r>
      <w:r w:rsidRPr="002E7672">
        <w:t xml:space="preserve"> and </w:t>
      </w:r>
      <w:proofErr w:type="gramStart"/>
      <w:r w:rsidRPr="002E7672">
        <w:t>morphine</w:t>
      </w:r>
      <w:proofErr w:type="gramEnd"/>
    </w:p>
    <w:p w14:paraId="6F4978E6" w14:textId="14C9DB63" w:rsidR="00CC3F5B" w:rsidRPr="00A05950" w:rsidRDefault="002E7672" w:rsidP="00A05950">
      <w:pPr>
        <w:pStyle w:val="NoSpacing"/>
        <w:ind w:firstLine="450"/>
      </w:pPr>
      <w:r w:rsidRPr="002E7672">
        <w:rPr>
          <w:b/>
        </w:rPr>
        <w:t xml:space="preserve">Opioid Overdose: </w:t>
      </w:r>
      <w:r w:rsidRPr="002E7672">
        <w:t xml:space="preserve">an acute condition including, but not limited to, extreme physical illness, decreased level of consciousness, respiratory depression, coma, or death resulting from the consumption or use of an opioid or another substance with which an opioid was combined, or that a layperson would reasonably believe to be an opioid-related drug overdose that requires medical </w:t>
      </w:r>
      <w:proofErr w:type="gramStart"/>
      <w:r w:rsidRPr="002E7672">
        <w:t>assistance</w:t>
      </w:r>
      <w:proofErr w:type="gramEnd"/>
    </w:p>
    <w:p w14:paraId="502AB5DF" w14:textId="5182D32B" w:rsidR="002E7672" w:rsidRPr="00A05950" w:rsidRDefault="002E7672" w:rsidP="00A05950">
      <w:pPr>
        <w:spacing w:before="240" w:after="0"/>
        <w:rPr>
          <w:b/>
          <w:bCs/>
        </w:rPr>
      </w:pPr>
      <w:r w:rsidRPr="00A05950">
        <w:rPr>
          <w:b/>
          <w:bCs/>
        </w:rPr>
        <w:t>General Procedures:</w:t>
      </w:r>
    </w:p>
    <w:p w14:paraId="3A6E48C1" w14:textId="16502C8A" w:rsidR="002E7672" w:rsidRPr="002E7672" w:rsidRDefault="002E7672" w:rsidP="002E7672">
      <w:pPr>
        <w:pStyle w:val="ListParagraph"/>
        <w:numPr>
          <w:ilvl w:val="0"/>
          <w:numId w:val="2"/>
        </w:numPr>
      </w:pPr>
      <w:r>
        <w:t>(</w:t>
      </w:r>
      <w:r w:rsidR="003D0E2B">
        <w:t>I</w:t>
      </w:r>
      <w:r w:rsidR="005D1712" w:rsidRPr="005D1712">
        <w:t>nsert entity name</w:t>
      </w:r>
      <w:r>
        <w:t xml:space="preserve">) </w:t>
      </w:r>
      <w:r w:rsidRPr="002E7672">
        <w:t xml:space="preserve">shall </w:t>
      </w:r>
      <w:r w:rsidR="001A555D">
        <w:t>designate</w:t>
      </w:r>
      <w:r w:rsidRPr="002E7672">
        <w:t xml:space="preserve"> a Naloxone Coordinator to oversee the Naloxone Administration program</w:t>
      </w:r>
      <w:r w:rsidR="005F5479">
        <w:t xml:space="preserve"> within each office</w:t>
      </w:r>
      <w:r w:rsidRPr="002E7672">
        <w:t>. The Naloxone Coordinator’s responsibilities include:</w:t>
      </w:r>
    </w:p>
    <w:p w14:paraId="6BD79774" w14:textId="0DB92425" w:rsidR="002E27EF" w:rsidRPr="002E7672" w:rsidRDefault="00492FE0" w:rsidP="00A4156B">
      <w:pPr>
        <w:pStyle w:val="ListParagraph"/>
        <w:numPr>
          <w:ilvl w:val="0"/>
          <w:numId w:val="4"/>
        </w:numPr>
        <w:ind w:left="1170"/>
      </w:pPr>
      <w:r>
        <w:t>On a monthly basis, v</w:t>
      </w:r>
      <w:r w:rsidR="009E22A0">
        <w:t>i</w:t>
      </w:r>
      <w:r w:rsidR="007E0A47">
        <w:t xml:space="preserve">sually </w:t>
      </w:r>
      <w:r w:rsidR="00A05950">
        <w:t>inspect</w:t>
      </w:r>
      <w:r w:rsidR="00D0777C">
        <w:t xml:space="preserve"> </w:t>
      </w:r>
      <w:r w:rsidR="002E7672" w:rsidRPr="002E7672">
        <w:t xml:space="preserve">all Naloxone kits </w:t>
      </w:r>
      <w:r w:rsidR="007E0A47">
        <w:t xml:space="preserve">to ensure they </w:t>
      </w:r>
      <w:r w:rsidR="002E7672" w:rsidRPr="002E7672">
        <w:t>are current and unexpired</w:t>
      </w:r>
      <w:r w:rsidR="006516CB">
        <w:t xml:space="preserve"> and that all necessary supplies are available</w:t>
      </w:r>
      <w:r w:rsidR="00D0777C">
        <w:t>.</w:t>
      </w:r>
      <w:r w:rsidR="008758D3">
        <w:t xml:space="preserve"> </w:t>
      </w:r>
    </w:p>
    <w:p w14:paraId="0910F048" w14:textId="73FC3A12" w:rsidR="002E7672" w:rsidRPr="002E7672" w:rsidRDefault="002E7672" w:rsidP="002E7672">
      <w:pPr>
        <w:pStyle w:val="ListParagraph"/>
        <w:numPr>
          <w:ilvl w:val="0"/>
          <w:numId w:val="4"/>
        </w:numPr>
        <w:ind w:left="1170"/>
      </w:pPr>
      <w:r w:rsidRPr="002E7672">
        <w:t>Ensure that any use of Naloxone is documented in a Usage Report</w:t>
      </w:r>
      <w:r w:rsidR="00DE4C0D">
        <w:t>.</w:t>
      </w:r>
    </w:p>
    <w:p w14:paraId="6C24B652" w14:textId="69EB5614" w:rsidR="002E7672" w:rsidRPr="00FD4134" w:rsidRDefault="00FD4134" w:rsidP="002E7672">
      <w:pPr>
        <w:pStyle w:val="ListParagraph"/>
        <w:numPr>
          <w:ilvl w:val="0"/>
          <w:numId w:val="2"/>
        </w:numPr>
        <w:rPr>
          <w:b/>
          <w:bCs/>
          <w:u w:val="single"/>
        </w:rPr>
      </w:pPr>
      <w:r>
        <w:t>(</w:t>
      </w:r>
      <w:r w:rsidR="003D0E2B">
        <w:t>I</w:t>
      </w:r>
      <w:r w:rsidR="00BE1FC4" w:rsidRPr="005D1712">
        <w:t>nsert entity name</w:t>
      </w:r>
      <w:r>
        <w:t xml:space="preserve">) shall deploy Naloxone units contained in a </w:t>
      </w:r>
      <w:r w:rsidR="00A05950">
        <w:t>wall-mountable</w:t>
      </w:r>
      <w:r>
        <w:t xml:space="preserve"> </w:t>
      </w:r>
      <w:proofErr w:type="spellStart"/>
      <w:r>
        <w:t>Nalox</w:t>
      </w:r>
      <w:proofErr w:type="spellEnd"/>
      <w:r>
        <w:t>-Box to all offices</w:t>
      </w:r>
      <w:r w:rsidR="00644027">
        <w:t>, as outlined in the distribution plan</w:t>
      </w:r>
      <w:r>
        <w:t xml:space="preserve">. </w:t>
      </w:r>
      <w:r w:rsidR="00FE7C54">
        <w:t xml:space="preserve">The </w:t>
      </w:r>
      <w:proofErr w:type="spellStart"/>
      <w:r w:rsidR="00743CC6">
        <w:t>Nalox</w:t>
      </w:r>
      <w:proofErr w:type="spellEnd"/>
      <w:r w:rsidR="00743CC6">
        <w:t xml:space="preserve">-Box will be located next to </w:t>
      </w:r>
      <w:r w:rsidR="0053267F">
        <w:t>an</w:t>
      </w:r>
      <w:r w:rsidR="00743CC6">
        <w:t xml:space="preserve"> existing AED</w:t>
      </w:r>
      <w:r w:rsidR="0053267F">
        <w:t xml:space="preserve"> storage box</w:t>
      </w:r>
      <w:r w:rsidR="003C7623">
        <w:t xml:space="preserve"> or other established location</w:t>
      </w:r>
      <w:r w:rsidR="0053267F">
        <w:t>.</w:t>
      </w:r>
      <w:r>
        <w:t xml:space="preserve"> </w:t>
      </w:r>
    </w:p>
    <w:p w14:paraId="11C0E4E1" w14:textId="03EBE3DC" w:rsidR="00FD4134" w:rsidRPr="00FD4134" w:rsidRDefault="00FD4134" w:rsidP="002E7672">
      <w:pPr>
        <w:pStyle w:val="ListParagraph"/>
        <w:numPr>
          <w:ilvl w:val="0"/>
          <w:numId w:val="2"/>
        </w:numPr>
        <w:rPr>
          <w:b/>
          <w:bCs/>
          <w:u w:val="single"/>
        </w:rPr>
      </w:pPr>
      <w:r>
        <w:t>Only staff trained in the use of Naloxone are authorized to administer Naloxone at the (</w:t>
      </w:r>
      <w:r w:rsidR="00A92D84" w:rsidRPr="00A92D84">
        <w:t>insert entity name</w:t>
      </w:r>
      <w:r>
        <w:t>) building.</w:t>
      </w:r>
      <w:r w:rsidR="006601AA">
        <w:t xml:space="preserve"> In administering </w:t>
      </w:r>
      <w:r w:rsidR="00C265A4">
        <w:t>N</w:t>
      </w:r>
      <w:r w:rsidR="006601AA">
        <w:t xml:space="preserve">aloxone, staff must maintain universal precautions </w:t>
      </w:r>
      <w:r w:rsidR="00C265A4">
        <w:t xml:space="preserve">against </w:t>
      </w:r>
      <w:r w:rsidR="006601AA">
        <w:t>pathogens and infection by using latex gloves</w:t>
      </w:r>
      <w:r w:rsidR="000C38DE">
        <w:t xml:space="preserve"> as well as a CPR face shield or barrier if performing rescue breathing.</w:t>
      </w:r>
    </w:p>
    <w:p w14:paraId="67370339" w14:textId="2918DF78" w:rsidR="00FD4134" w:rsidRDefault="00FD4134" w:rsidP="00FD4134">
      <w:pPr>
        <w:rPr>
          <w:b/>
          <w:bCs/>
          <w:u w:val="single"/>
        </w:rPr>
      </w:pPr>
    </w:p>
    <w:p w14:paraId="084080D2" w14:textId="720C9353" w:rsidR="00FD4134" w:rsidRDefault="00FD4134" w:rsidP="00FD4134">
      <w:pPr>
        <w:rPr>
          <w:b/>
          <w:bCs/>
          <w:u w:val="single"/>
        </w:rPr>
      </w:pPr>
    </w:p>
    <w:p w14:paraId="4A61E686" w14:textId="1CB3AB50" w:rsidR="00FD4134" w:rsidRPr="00A05950" w:rsidRDefault="00FD4134" w:rsidP="00A05950">
      <w:pPr>
        <w:spacing w:after="0"/>
        <w:rPr>
          <w:b/>
          <w:bCs/>
        </w:rPr>
      </w:pPr>
      <w:r w:rsidRPr="00A05950">
        <w:rPr>
          <w:b/>
          <w:bCs/>
        </w:rPr>
        <w:lastRenderedPageBreak/>
        <w:t>Procedures for Use:</w:t>
      </w:r>
    </w:p>
    <w:p w14:paraId="2B6E67FC" w14:textId="1B150F2F" w:rsidR="00FD4134" w:rsidRDefault="00FD4134" w:rsidP="00FD4134">
      <w:pPr>
        <w:pStyle w:val="ListParagraph"/>
        <w:numPr>
          <w:ilvl w:val="0"/>
          <w:numId w:val="5"/>
        </w:numPr>
      </w:pPr>
      <w:r>
        <w:t>Recognize the Signs of Opioid Overdose</w:t>
      </w:r>
    </w:p>
    <w:p w14:paraId="0091D842" w14:textId="77777777" w:rsidR="00FD4134" w:rsidRPr="00D31791" w:rsidRDefault="00FD4134" w:rsidP="00FD4134">
      <w:pPr>
        <w:pStyle w:val="ListParagraph"/>
        <w:numPr>
          <w:ilvl w:val="1"/>
          <w:numId w:val="6"/>
        </w:numPr>
      </w:pPr>
      <w:r w:rsidRPr="00D31791">
        <w:t>Suspected or confirmed opioid overdose consists primarily of:</w:t>
      </w:r>
    </w:p>
    <w:p w14:paraId="108A2B6B" w14:textId="77777777" w:rsidR="00FD4134" w:rsidRDefault="00FD4134" w:rsidP="00FD4134">
      <w:pPr>
        <w:pStyle w:val="ListParagraph"/>
        <w:numPr>
          <w:ilvl w:val="2"/>
          <w:numId w:val="6"/>
        </w:numPr>
      </w:pPr>
      <w:r w:rsidRPr="00D31791">
        <w:t>Unresponsiveness to stimuli such as calling the victim’s name, shaking them, or performing a sternal rub</w:t>
      </w:r>
    </w:p>
    <w:p w14:paraId="75514A5C" w14:textId="1BEEFF68" w:rsidR="005267EB" w:rsidRDefault="005267EB" w:rsidP="00FD4134">
      <w:pPr>
        <w:pStyle w:val="ListParagraph"/>
        <w:numPr>
          <w:ilvl w:val="2"/>
          <w:numId w:val="6"/>
        </w:numPr>
      </w:pPr>
      <w:r>
        <w:t>Pale, clammy skin</w:t>
      </w:r>
    </w:p>
    <w:p w14:paraId="4B91F553" w14:textId="4A336791" w:rsidR="005267EB" w:rsidRDefault="00C8051E" w:rsidP="00FD4134">
      <w:pPr>
        <w:pStyle w:val="ListParagraph"/>
        <w:numPr>
          <w:ilvl w:val="2"/>
          <w:numId w:val="6"/>
        </w:numPr>
      </w:pPr>
      <w:r>
        <w:t>Not breathing or very shallow breathing</w:t>
      </w:r>
    </w:p>
    <w:p w14:paraId="295C821D" w14:textId="142268F6" w:rsidR="00C8051E" w:rsidRDefault="00C8051E" w:rsidP="00FD4134">
      <w:pPr>
        <w:pStyle w:val="ListParagraph"/>
        <w:numPr>
          <w:ilvl w:val="2"/>
          <w:numId w:val="6"/>
        </w:numPr>
      </w:pPr>
      <w:r>
        <w:t>Deep snorting or gurgling breaths</w:t>
      </w:r>
    </w:p>
    <w:p w14:paraId="25124B60" w14:textId="6DB1CFF0" w:rsidR="00C8051E" w:rsidRDefault="00C8051E" w:rsidP="00FD4134">
      <w:pPr>
        <w:pStyle w:val="ListParagraph"/>
        <w:numPr>
          <w:ilvl w:val="2"/>
          <w:numId w:val="6"/>
        </w:numPr>
      </w:pPr>
      <w:r>
        <w:t>Slowed hear</w:t>
      </w:r>
      <w:r w:rsidR="006B21F8">
        <w:t>t</w:t>
      </w:r>
      <w:r w:rsidR="00655DE7">
        <w:t>beat/pulse rate</w:t>
      </w:r>
    </w:p>
    <w:p w14:paraId="31632B03" w14:textId="75973058" w:rsidR="00655DE7" w:rsidRDefault="00655DE7" w:rsidP="00FD4134">
      <w:pPr>
        <w:pStyle w:val="ListParagraph"/>
        <w:numPr>
          <w:ilvl w:val="2"/>
          <w:numId w:val="6"/>
        </w:numPr>
      </w:pPr>
      <w:r>
        <w:t>Cyanotic skin color (blue lips, etc.)</w:t>
      </w:r>
    </w:p>
    <w:p w14:paraId="1515B530" w14:textId="00B426BA" w:rsidR="00655DE7" w:rsidRDefault="00655DE7" w:rsidP="00FD4134">
      <w:pPr>
        <w:pStyle w:val="ListParagraph"/>
        <w:numPr>
          <w:ilvl w:val="2"/>
          <w:numId w:val="6"/>
        </w:numPr>
      </w:pPr>
      <w:r>
        <w:t>Pinpoint pupils</w:t>
      </w:r>
    </w:p>
    <w:p w14:paraId="711054C4" w14:textId="1A3E6A57" w:rsidR="00EA0353" w:rsidRPr="00F0162D" w:rsidRDefault="00EA0353" w:rsidP="00655DE7">
      <w:pPr>
        <w:pStyle w:val="ListParagraph"/>
        <w:ind w:left="2160"/>
        <w:rPr>
          <w:color w:val="FF0000"/>
        </w:rPr>
      </w:pPr>
    </w:p>
    <w:p w14:paraId="49E70B70" w14:textId="77777777" w:rsidR="00FD4134" w:rsidRPr="00D31791" w:rsidRDefault="00FD4134" w:rsidP="00FD4134">
      <w:pPr>
        <w:pStyle w:val="ListParagraph"/>
        <w:numPr>
          <w:ilvl w:val="1"/>
          <w:numId w:val="6"/>
        </w:numPr>
      </w:pPr>
      <w:r w:rsidRPr="00D31791">
        <w:t>Suspicion of opioid overdose can be based on:</w:t>
      </w:r>
    </w:p>
    <w:p w14:paraId="3FAEA007" w14:textId="77777777" w:rsidR="00FD4134" w:rsidRPr="00D31791" w:rsidRDefault="00FD4134" w:rsidP="00FD4134">
      <w:pPr>
        <w:pStyle w:val="ListParagraph"/>
        <w:numPr>
          <w:ilvl w:val="2"/>
          <w:numId w:val="6"/>
        </w:numPr>
      </w:pPr>
      <w:r w:rsidRPr="00D31791">
        <w:t>Presenting symptoms</w:t>
      </w:r>
    </w:p>
    <w:p w14:paraId="293E0C4E" w14:textId="77777777" w:rsidR="00FD4134" w:rsidRPr="00D31791" w:rsidRDefault="00FD4134" w:rsidP="00FD4134">
      <w:pPr>
        <w:pStyle w:val="ListParagraph"/>
        <w:numPr>
          <w:ilvl w:val="2"/>
          <w:numId w:val="6"/>
        </w:numPr>
      </w:pPr>
      <w:r w:rsidRPr="00D31791">
        <w:t>Reports from bystanders</w:t>
      </w:r>
    </w:p>
    <w:p w14:paraId="4C6AC50E" w14:textId="77777777" w:rsidR="00FD4134" w:rsidRPr="00D31791" w:rsidRDefault="00FD4134" w:rsidP="00FD4134">
      <w:pPr>
        <w:pStyle w:val="ListParagraph"/>
        <w:numPr>
          <w:ilvl w:val="2"/>
          <w:numId w:val="6"/>
        </w:numPr>
      </w:pPr>
      <w:r w:rsidRPr="00D31791">
        <w:t>Staff prior knowledge of the victim</w:t>
      </w:r>
    </w:p>
    <w:p w14:paraId="6BEEF087" w14:textId="473FA630" w:rsidR="00D31791" w:rsidRDefault="00FD4134" w:rsidP="00D31791">
      <w:pPr>
        <w:pStyle w:val="ListParagraph"/>
        <w:numPr>
          <w:ilvl w:val="2"/>
          <w:numId w:val="6"/>
        </w:numPr>
      </w:pPr>
      <w:r w:rsidRPr="00D31791">
        <w:t xml:space="preserve">Nearby medications, illicit </w:t>
      </w:r>
      <w:proofErr w:type="gramStart"/>
      <w:r w:rsidRPr="00D31791">
        <w:t>drugs</w:t>
      </w:r>
      <w:proofErr w:type="gramEnd"/>
      <w:r w:rsidRPr="00D31791">
        <w:t xml:space="preserve"> or drug paraphernalia</w:t>
      </w:r>
    </w:p>
    <w:p w14:paraId="353DB6CF" w14:textId="77777777" w:rsidR="00D31791" w:rsidRDefault="00D31791" w:rsidP="00D31791">
      <w:pPr>
        <w:pStyle w:val="ListParagraph"/>
      </w:pPr>
    </w:p>
    <w:p w14:paraId="0572DFE4" w14:textId="55EEE14D" w:rsidR="002E7672" w:rsidRDefault="00D31791" w:rsidP="00D31791">
      <w:pPr>
        <w:pStyle w:val="ListParagraph"/>
        <w:numPr>
          <w:ilvl w:val="0"/>
          <w:numId w:val="6"/>
        </w:numPr>
      </w:pPr>
      <w:r>
        <w:t>Respond to the Opioid Overdose</w:t>
      </w:r>
    </w:p>
    <w:p w14:paraId="6123B37C" w14:textId="77777777" w:rsidR="00D31791" w:rsidRPr="00D31791" w:rsidRDefault="00D31791" w:rsidP="00D31791">
      <w:pPr>
        <w:pStyle w:val="ListParagraph"/>
        <w:numPr>
          <w:ilvl w:val="1"/>
          <w:numId w:val="6"/>
        </w:numPr>
      </w:pPr>
      <w:r w:rsidRPr="00D31791">
        <w:t>Immediately call for emergency help – dial 911</w:t>
      </w:r>
    </w:p>
    <w:p w14:paraId="4F2D3F57" w14:textId="77777777" w:rsidR="00D31791" w:rsidRPr="00D31791" w:rsidRDefault="00D31791" w:rsidP="00D31791">
      <w:pPr>
        <w:pStyle w:val="ListParagraph"/>
        <w:numPr>
          <w:ilvl w:val="1"/>
          <w:numId w:val="6"/>
        </w:numPr>
      </w:pPr>
      <w:r w:rsidRPr="00D31791">
        <w:t>Check the victim’s breathing. If needed, deliver first aid per your level of training</w:t>
      </w:r>
    </w:p>
    <w:p w14:paraId="169AE2F2" w14:textId="77777777" w:rsidR="00D31791" w:rsidRPr="00D31791" w:rsidRDefault="00D31791" w:rsidP="00D31791">
      <w:pPr>
        <w:pStyle w:val="ListParagraph"/>
        <w:numPr>
          <w:ilvl w:val="1"/>
          <w:numId w:val="6"/>
        </w:numPr>
      </w:pPr>
      <w:r w:rsidRPr="00D31791">
        <w:t>Administer Naloxone</w:t>
      </w:r>
    </w:p>
    <w:p w14:paraId="4F0117D5" w14:textId="5ED9FA8C" w:rsidR="00D31791" w:rsidRDefault="00D31791" w:rsidP="00D31791">
      <w:pPr>
        <w:pStyle w:val="ListParagraph"/>
        <w:numPr>
          <w:ilvl w:val="2"/>
          <w:numId w:val="6"/>
        </w:numPr>
      </w:pPr>
      <w:r w:rsidRPr="00D31791">
        <w:t xml:space="preserve">Administer Naloxone per the manufacturer’s </w:t>
      </w:r>
      <w:proofErr w:type="gramStart"/>
      <w:r w:rsidRPr="00D31791">
        <w:t>instructions</w:t>
      </w:r>
      <w:r>
        <w:t>;</w:t>
      </w:r>
      <w:proofErr w:type="gramEnd"/>
    </w:p>
    <w:p w14:paraId="5F7FE72E" w14:textId="6B6DB861" w:rsidR="00D31791" w:rsidRDefault="00D31791" w:rsidP="00D31791">
      <w:pPr>
        <w:pStyle w:val="ListParagraph"/>
        <w:numPr>
          <w:ilvl w:val="2"/>
          <w:numId w:val="6"/>
        </w:numPr>
      </w:pPr>
      <w:r>
        <w:t xml:space="preserve">If possible, begin rescue breathing for two </w:t>
      </w:r>
      <w:proofErr w:type="gramStart"/>
      <w:r>
        <w:t>minutes;</w:t>
      </w:r>
      <w:proofErr w:type="gramEnd"/>
    </w:p>
    <w:p w14:paraId="1820A0AE" w14:textId="1CC572AE" w:rsidR="00D31791" w:rsidRPr="00D31791" w:rsidRDefault="00D31791" w:rsidP="00D31791">
      <w:pPr>
        <w:pStyle w:val="ListParagraph"/>
        <w:numPr>
          <w:ilvl w:val="2"/>
          <w:numId w:val="6"/>
        </w:numPr>
      </w:pPr>
      <w:r>
        <w:t xml:space="preserve">If there is no response after two minutes of rescue breathing, administer second dose of </w:t>
      </w:r>
      <w:r w:rsidR="00F4288A">
        <w:t>N</w:t>
      </w:r>
      <w:r>
        <w:t xml:space="preserve">aloxone and resume rescue breathing until the person begins breathing on their own or EMS </w:t>
      </w:r>
      <w:proofErr w:type="gramStart"/>
      <w:r>
        <w:t>arrives;</w:t>
      </w:r>
      <w:proofErr w:type="gramEnd"/>
    </w:p>
    <w:p w14:paraId="77FC2FE0" w14:textId="77777777" w:rsidR="00D31791" w:rsidRPr="00D31791" w:rsidRDefault="00D31791" w:rsidP="00D31791">
      <w:pPr>
        <w:pStyle w:val="ListParagraph"/>
        <w:numPr>
          <w:ilvl w:val="2"/>
          <w:numId w:val="6"/>
        </w:numPr>
      </w:pPr>
      <w:r w:rsidRPr="00D31791">
        <w:t>Once the victim resumes breathing normally, place them in the recovery position, lying on their side</w:t>
      </w:r>
    </w:p>
    <w:p w14:paraId="20C59AFD" w14:textId="35740D3D" w:rsidR="00D31791" w:rsidRDefault="00D31791" w:rsidP="00D31791">
      <w:pPr>
        <w:pStyle w:val="ListParagraph"/>
        <w:numPr>
          <w:ilvl w:val="2"/>
          <w:numId w:val="6"/>
        </w:numPr>
      </w:pPr>
      <w:r w:rsidRPr="00D31791">
        <w:t>Stay with the victim until emergency medical help arrives to take over care</w:t>
      </w:r>
    </w:p>
    <w:p w14:paraId="0358E843" w14:textId="77777777" w:rsidR="00E90EEF" w:rsidRDefault="00E90EEF" w:rsidP="00E90EEF">
      <w:pPr>
        <w:pStyle w:val="ListParagraph"/>
      </w:pPr>
    </w:p>
    <w:p w14:paraId="50E202AF" w14:textId="1DC756C8" w:rsidR="00E90EEF" w:rsidRDefault="00E90EEF" w:rsidP="00E90EEF">
      <w:pPr>
        <w:pStyle w:val="ListParagraph"/>
        <w:numPr>
          <w:ilvl w:val="0"/>
          <w:numId w:val="6"/>
        </w:numPr>
      </w:pPr>
      <w:r>
        <w:t>Documentation of Naloxone Use</w:t>
      </w:r>
    </w:p>
    <w:p w14:paraId="6C3C3DFF" w14:textId="6DB77F65" w:rsidR="00E90EEF" w:rsidRDefault="00E90EEF" w:rsidP="00E90EEF">
      <w:pPr>
        <w:pStyle w:val="ListParagraph"/>
        <w:numPr>
          <w:ilvl w:val="1"/>
          <w:numId w:val="6"/>
        </w:numPr>
      </w:pPr>
      <w:r w:rsidRPr="00E90EEF">
        <w:t xml:space="preserve">Use of </w:t>
      </w:r>
      <w:r w:rsidR="006430DD">
        <w:t>N</w:t>
      </w:r>
      <w:r w:rsidRPr="00E90EEF">
        <w:t xml:space="preserve">aloxone should be documented on the </w:t>
      </w:r>
      <w:r w:rsidR="006430DD">
        <w:t>Naloxone Usage Report</w:t>
      </w:r>
      <w:r w:rsidRPr="00E90EEF">
        <w:t>. This form detail</w:t>
      </w:r>
      <w:r w:rsidR="00E3353F">
        <w:t>s</w:t>
      </w:r>
      <w:r w:rsidRPr="00E90EEF">
        <w:t xml:space="preserve"> the date of use, nature of the incident, care the person received, and the person who administered the </w:t>
      </w:r>
      <w:r w:rsidR="00723502">
        <w:t>N</w:t>
      </w:r>
      <w:r w:rsidRPr="00E90EEF">
        <w:t xml:space="preserve">aloxone. </w:t>
      </w:r>
    </w:p>
    <w:p w14:paraId="0AF03196" w14:textId="15F68EF0" w:rsidR="00E90EEF" w:rsidRDefault="00E90EEF" w:rsidP="00E90EEF">
      <w:pPr>
        <w:pStyle w:val="ListParagraph"/>
        <w:numPr>
          <w:ilvl w:val="1"/>
          <w:numId w:val="6"/>
        </w:numPr>
      </w:pPr>
      <w:r w:rsidRPr="00E90EEF">
        <w:t xml:space="preserve">Forms will accompany each </w:t>
      </w:r>
      <w:r w:rsidR="00723502">
        <w:t>N</w:t>
      </w:r>
      <w:r w:rsidRPr="00E90EEF">
        <w:t>aloxone kit</w:t>
      </w:r>
      <w:r w:rsidR="006430DD">
        <w:t xml:space="preserve"> and are available on the </w:t>
      </w:r>
      <w:r w:rsidR="00723502">
        <w:t>(</w:t>
      </w:r>
      <w:r w:rsidR="005B15EB" w:rsidRPr="005B15EB">
        <w:t>insert entity name</w:t>
      </w:r>
      <w:r w:rsidR="00723502">
        <w:t>)</w:t>
      </w:r>
      <w:r w:rsidR="006430DD">
        <w:t xml:space="preserve"> </w:t>
      </w:r>
      <w:r w:rsidR="005B15EB">
        <w:t>website</w:t>
      </w:r>
      <w:r w:rsidR="006430DD">
        <w:t xml:space="preserve"> at </w:t>
      </w:r>
      <w:r w:rsidR="00492FE0">
        <w:t>(</w:t>
      </w:r>
      <w:r w:rsidR="00492FE0" w:rsidRPr="005B15EB">
        <w:t>insert link</w:t>
      </w:r>
      <w:r w:rsidR="00492FE0">
        <w:t>)</w:t>
      </w:r>
      <w:r w:rsidRPr="00E90EEF">
        <w:t xml:space="preserve"> </w:t>
      </w:r>
    </w:p>
    <w:p w14:paraId="19326319" w14:textId="0C47BCAA" w:rsidR="00E90EEF" w:rsidRDefault="00E90EEF" w:rsidP="00E90EEF">
      <w:pPr>
        <w:pStyle w:val="ListParagraph"/>
        <w:numPr>
          <w:ilvl w:val="1"/>
          <w:numId w:val="6"/>
        </w:numPr>
      </w:pPr>
      <w:r w:rsidRPr="00E90EEF">
        <w:t xml:space="preserve">Completed forms should be submitted to the </w:t>
      </w:r>
      <w:r w:rsidR="003140E6">
        <w:t>Naloxone Coordinator</w:t>
      </w:r>
      <w:r w:rsidR="00F43FA5">
        <w:t>. The Naloxone Coordinator will then forward to the</w:t>
      </w:r>
      <w:r w:rsidRPr="00E90EEF">
        <w:t xml:space="preserve"> </w:t>
      </w:r>
      <w:r w:rsidR="00313D70" w:rsidRPr="00313D70">
        <w:t xml:space="preserve">(insert entity name) </w:t>
      </w:r>
      <w:r w:rsidRPr="00E90EEF">
        <w:t xml:space="preserve"> Risk Management</w:t>
      </w:r>
      <w:r w:rsidR="00FB113B">
        <w:t xml:space="preserve"> contact</w:t>
      </w:r>
      <w:r w:rsidRPr="00E90EEF">
        <w:t>.</w:t>
      </w:r>
    </w:p>
    <w:p w14:paraId="70721717" w14:textId="63ECD1FA" w:rsidR="00D31791" w:rsidRDefault="00D31791" w:rsidP="00D31791"/>
    <w:p w14:paraId="5B8B913A" w14:textId="3950F80C" w:rsidR="00DB7719" w:rsidRDefault="00DB7719" w:rsidP="00D31791"/>
    <w:p w14:paraId="5ECFDAEE" w14:textId="2BC39682" w:rsidR="00727CDF" w:rsidRDefault="00727CDF" w:rsidP="00D31791"/>
    <w:p w14:paraId="79233525" w14:textId="32E76686" w:rsidR="00D31791" w:rsidRPr="00A05950" w:rsidRDefault="00A05950" w:rsidP="00D31791">
      <w:pPr>
        <w:jc w:val="center"/>
        <w:rPr>
          <w:b/>
          <w:sz w:val="36"/>
          <w:szCs w:val="36"/>
        </w:rPr>
      </w:pPr>
      <w:r w:rsidRPr="00A05950">
        <w:rPr>
          <w:b/>
          <w:sz w:val="36"/>
          <w:szCs w:val="36"/>
        </w:rPr>
        <w:lastRenderedPageBreak/>
        <w:t>NALOXONE USAGE REPORT</w:t>
      </w:r>
    </w:p>
    <w:p w14:paraId="54D423EF" w14:textId="1DA52CA0" w:rsidR="00D31791" w:rsidRPr="00D31791" w:rsidRDefault="00A05950" w:rsidP="00A05950">
      <w:r w:rsidRPr="00D31791">
        <w:rPr>
          <w:b/>
        </w:rPr>
        <w:t>DETAILS OF OVERDOSE</w:t>
      </w:r>
    </w:p>
    <w:p w14:paraId="0D6A866C" w14:textId="47DC74CA" w:rsidR="00D31791" w:rsidRPr="00D31791" w:rsidRDefault="00727CDF" w:rsidP="00A05950">
      <w:pPr>
        <w:spacing w:line="276" w:lineRule="auto"/>
      </w:pPr>
      <w:r>
        <w:rPr>
          <w:b/>
        </w:rPr>
        <w:t>Person’s</w:t>
      </w:r>
      <w:r w:rsidR="00D31791" w:rsidRPr="00D31791">
        <w:rPr>
          <w:b/>
        </w:rPr>
        <w:t xml:space="preserve"> Name: </w:t>
      </w:r>
      <w:r w:rsidR="00D31791" w:rsidRPr="00D31791">
        <w:t>_________________</w:t>
      </w:r>
      <w:r w:rsidR="00D31791" w:rsidRPr="00D31791">
        <w:tab/>
      </w:r>
      <w:r w:rsidR="00D31791" w:rsidRPr="00D31791">
        <w:tab/>
        <w:t xml:space="preserve">      </w:t>
      </w:r>
      <w:r w:rsidR="00D31791" w:rsidRPr="00D31791">
        <w:rPr>
          <w:b/>
        </w:rPr>
        <w:t>Report Date:</w:t>
      </w:r>
      <w:r w:rsidR="00D31791" w:rsidRPr="00D31791">
        <w:t xml:space="preserve"> _____ / _____ / ________</w:t>
      </w:r>
    </w:p>
    <w:p w14:paraId="643F593F" w14:textId="77777777" w:rsidR="00D31791" w:rsidRPr="00D31791" w:rsidRDefault="00D31791" w:rsidP="00A05950">
      <w:pPr>
        <w:spacing w:line="276" w:lineRule="auto"/>
      </w:pPr>
      <w:r w:rsidRPr="00D31791">
        <w:t>Date of Overdose: _____ / _____ / ________</w:t>
      </w:r>
      <w:r w:rsidRPr="00D31791">
        <w:tab/>
        <w:t xml:space="preserve">      Time of Overdose: _______ </w:t>
      </w:r>
      <w:r w:rsidRPr="00D31791">
        <w:sym w:font="Wingdings" w:char="F06F"/>
      </w:r>
      <w:r w:rsidRPr="00D31791">
        <w:t xml:space="preserve">AM </w:t>
      </w:r>
      <w:r w:rsidRPr="00D31791">
        <w:sym w:font="Wingdings" w:char="F06F"/>
      </w:r>
      <w:r w:rsidRPr="00D31791">
        <w:t>PM</w:t>
      </w:r>
    </w:p>
    <w:p w14:paraId="2580F3C9" w14:textId="77777777" w:rsidR="00D31791" w:rsidRPr="00D31791" w:rsidRDefault="00D31791" w:rsidP="00A05950">
      <w:pPr>
        <w:spacing w:line="276" w:lineRule="auto"/>
      </w:pPr>
      <w:r w:rsidRPr="00D31791">
        <w:t>Location where overdose occurred: _______________________________________________</w:t>
      </w:r>
    </w:p>
    <w:p w14:paraId="47A82CFF" w14:textId="77777777" w:rsidR="00D31791" w:rsidRPr="00D31791" w:rsidRDefault="00D31791" w:rsidP="00A05950">
      <w:pPr>
        <w:spacing w:line="276" w:lineRule="auto"/>
      </w:pPr>
      <w:r w:rsidRPr="00D31791">
        <w:t>Gender of the overdose victim:</w:t>
      </w:r>
      <w:r w:rsidRPr="00D31791">
        <w:tab/>
      </w:r>
      <w:r w:rsidRPr="00D31791">
        <w:sym w:font="Wingdings" w:char="F06F"/>
      </w:r>
      <w:r w:rsidRPr="00D31791">
        <w:t>Male</w:t>
      </w:r>
      <w:r w:rsidRPr="00D31791">
        <w:tab/>
      </w:r>
      <w:r w:rsidRPr="00D31791">
        <w:tab/>
      </w:r>
      <w:r w:rsidRPr="00D31791">
        <w:tab/>
      </w:r>
      <w:r w:rsidRPr="00D31791">
        <w:sym w:font="Wingdings" w:char="F06F"/>
      </w:r>
      <w:r w:rsidRPr="00D31791">
        <w:t>Female</w:t>
      </w:r>
      <w:r w:rsidRPr="00D31791">
        <w:tab/>
      </w:r>
      <w:r w:rsidRPr="00D31791">
        <w:tab/>
      </w:r>
      <w:r w:rsidRPr="00D31791">
        <w:sym w:font="Wingdings" w:char="F06F"/>
      </w:r>
      <w:r w:rsidRPr="00D31791">
        <w:t>Unknown</w:t>
      </w:r>
    </w:p>
    <w:p w14:paraId="535B55EB" w14:textId="01E8D8D2" w:rsidR="00D31791" w:rsidRPr="00D31791" w:rsidRDefault="00D31791" w:rsidP="00A05950">
      <w:pPr>
        <w:spacing w:line="276" w:lineRule="auto"/>
      </w:pPr>
      <w:r w:rsidRPr="00D31791">
        <w:t>Signs of overdose present:</w:t>
      </w:r>
      <w:r w:rsidRPr="00D31791">
        <w:tab/>
      </w:r>
      <w:r w:rsidRPr="00D31791">
        <w:sym w:font="Wingdings" w:char="F06F"/>
      </w:r>
      <w:r w:rsidRPr="00D31791">
        <w:t>Unresponsive</w:t>
      </w:r>
      <w:r w:rsidRPr="00D31791">
        <w:tab/>
      </w:r>
      <w:r w:rsidRPr="00D31791">
        <w:tab/>
      </w:r>
      <w:r w:rsidRPr="00D31791">
        <w:sym w:font="Wingdings" w:char="F06F"/>
      </w:r>
      <w:r w:rsidRPr="00D31791">
        <w:t>Slow Pulse</w:t>
      </w:r>
      <w:r w:rsidRPr="00D31791">
        <w:tab/>
      </w:r>
      <w:r w:rsidRPr="00D31791">
        <w:tab/>
      </w:r>
      <w:r w:rsidRPr="00D31791">
        <w:sym w:font="Wingdings" w:char="F06F"/>
      </w:r>
      <w:r w:rsidRPr="00D31791">
        <w:t>No Pulse</w:t>
      </w:r>
      <w:r w:rsidRPr="00D31791">
        <w:tab/>
      </w:r>
      <w:r w:rsidRPr="00D31791">
        <w:tab/>
      </w:r>
      <w:r w:rsidRPr="00D31791">
        <w:tab/>
      </w:r>
      <w:r w:rsidRPr="00D31791">
        <w:tab/>
      </w:r>
      <w:r w:rsidRPr="00D31791">
        <w:tab/>
      </w:r>
      <w:r w:rsidR="003E7385">
        <w:tab/>
      </w:r>
      <w:r w:rsidRPr="00D31791">
        <w:sym w:font="Wingdings" w:char="F06F"/>
      </w:r>
      <w:r w:rsidRPr="00D31791">
        <w:t>Breathing Slowly</w:t>
      </w:r>
      <w:r w:rsidRPr="00D31791">
        <w:tab/>
      </w:r>
      <w:r w:rsidRPr="00D31791">
        <w:sym w:font="Wingdings" w:char="F06F"/>
      </w:r>
      <w:r w:rsidRPr="00D31791">
        <w:t>Not Breathing</w:t>
      </w:r>
      <w:r w:rsidRPr="00D31791">
        <w:tab/>
      </w:r>
      <w:r w:rsidRPr="00D31791">
        <w:sym w:font="Wingdings" w:char="F06F"/>
      </w:r>
      <w:r w:rsidRPr="00D31791">
        <w:t>Blue Lips</w:t>
      </w:r>
    </w:p>
    <w:p w14:paraId="71FBFF8B" w14:textId="77777777" w:rsidR="00D31791" w:rsidRPr="00D31791" w:rsidRDefault="00D31791" w:rsidP="00A05950">
      <w:pPr>
        <w:spacing w:line="276" w:lineRule="auto"/>
      </w:pPr>
      <w:r w:rsidRPr="00D31791">
        <w:tab/>
      </w:r>
      <w:r w:rsidRPr="00D31791">
        <w:tab/>
      </w:r>
      <w:r w:rsidRPr="00D31791">
        <w:tab/>
      </w:r>
      <w:r w:rsidRPr="00D31791">
        <w:tab/>
      </w:r>
      <w:r w:rsidRPr="00D31791">
        <w:sym w:font="Wingdings" w:char="F06F"/>
      </w:r>
      <w:r w:rsidRPr="00D31791">
        <w:t>Other: _____________________________________________</w:t>
      </w:r>
    </w:p>
    <w:p w14:paraId="058FC83D" w14:textId="79C5E614" w:rsidR="00D31791" w:rsidRPr="00D31791" w:rsidRDefault="00A05950" w:rsidP="00A05950">
      <w:pPr>
        <w:spacing w:line="276" w:lineRule="auto"/>
        <w:rPr>
          <w:b/>
        </w:rPr>
      </w:pPr>
      <w:r w:rsidRPr="00D31791">
        <w:rPr>
          <w:b/>
        </w:rPr>
        <w:t>DETAILS OF NALOXONE DEPLOYMENT</w:t>
      </w:r>
    </w:p>
    <w:p w14:paraId="6BE0C984" w14:textId="5EF825B7" w:rsidR="00D31791" w:rsidRPr="00D31791" w:rsidRDefault="00D31791" w:rsidP="00A05950">
      <w:pPr>
        <w:spacing w:line="276" w:lineRule="auto"/>
      </w:pPr>
      <w:r w:rsidRPr="00D31791">
        <w:t>Type of Naloxone used:</w:t>
      </w:r>
      <w:r w:rsidRPr="00D31791">
        <w:tab/>
      </w:r>
      <w:r w:rsidR="00E90EEF">
        <w:tab/>
      </w:r>
      <w:r w:rsidRPr="00D31791">
        <w:sym w:font="Wingdings" w:char="F06F"/>
      </w:r>
      <w:r w:rsidRPr="00D31791">
        <w:t>intranasal</w:t>
      </w:r>
      <w:r w:rsidRPr="00D31791">
        <w:tab/>
      </w:r>
      <w:r w:rsidRPr="00D31791">
        <w:tab/>
      </w:r>
    </w:p>
    <w:p w14:paraId="6EB175C3" w14:textId="77777777" w:rsidR="00D31791" w:rsidRPr="00D31791" w:rsidRDefault="00D31791" w:rsidP="00A05950">
      <w:pPr>
        <w:spacing w:line="276" w:lineRule="auto"/>
      </w:pPr>
      <w:r w:rsidRPr="00D31791">
        <w:t>Lot Number: ______________</w:t>
      </w:r>
      <w:r w:rsidRPr="00D31791">
        <w:tab/>
      </w:r>
      <w:r w:rsidRPr="00D31791">
        <w:tab/>
      </w:r>
      <w:r w:rsidRPr="00D31791">
        <w:tab/>
        <w:t>Expiration Date: _____ / _____ / _________</w:t>
      </w:r>
    </w:p>
    <w:p w14:paraId="764621AB" w14:textId="70CBC4CE" w:rsidR="00D31791" w:rsidRPr="00D31791" w:rsidRDefault="00D31791" w:rsidP="00A05950">
      <w:pPr>
        <w:spacing w:line="276" w:lineRule="auto"/>
      </w:pPr>
      <w:r w:rsidRPr="00D31791">
        <w:t>Number of doses used: _____</w:t>
      </w:r>
      <w:r w:rsidRPr="00D31791">
        <w:tab/>
      </w:r>
      <w:r w:rsidRPr="00D31791">
        <w:tab/>
        <w:t xml:space="preserve">            </w:t>
      </w:r>
    </w:p>
    <w:p w14:paraId="73EA0685" w14:textId="77777777" w:rsidR="00D31791" w:rsidRPr="00D31791" w:rsidRDefault="00D31791" w:rsidP="00A05950">
      <w:pPr>
        <w:spacing w:line="276" w:lineRule="auto"/>
      </w:pPr>
      <w:r w:rsidRPr="00A05950">
        <w:rPr>
          <w:b/>
          <w:bCs/>
        </w:rPr>
        <w:t>Victim’s response to Naloxone:</w:t>
      </w:r>
      <w:r w:rsidRPr="00D31791">
        <w:t xml:space="preserve"> </w:t>
      </w:r>
      <w:r w:rsidRPr="00D31791">
        <w:sym w:font="Wingdings" w:char="F06F"/>
      </w:r>
      <w:r w:rsidRPr="00D31791">
        <w:t xml:space="preserve">Responsive &amp; alert   </w:t>
      </w:r>
      <w:r w:rsidRPr="00D31791">
        <w:sym w:font="Wingdings" w:char="F06F"/>
      </w:r>
      <w:r w:rsidRPr="00D31791">
        <w:t xml:space="preserve">Responsive &amp; sedated   </w:t>
      </w:r>
      <w:r w:rsidRPr="00D31791">
        <w:sym w:font="Wingdings" w:char="F06F"/>
      </w:r>
      <w:r w:rsidRPr="00D31791">
        <w:t xml:space="preserve">No </w:t>
      </w:r>
      <w:proofErr w:type="gramStart"/>
      <w:r w:rsidRPr="00D31791">
        <w:t>response</w:t>
      </w:r>
      <w:proofErr w:type="gramEnd"/>
    </w:p>
    <w:p w14:paraId="57B02C79" w14:textId="0F0B7C95" w:rsidR="00D31791" w:rsidRPr="00D31791" w:rsidRDefault="00D31791" w:rsidP="00A05950">
      <w:pPr>
        <w:spacing w:line="276" w:lineRule="auto"/>
      </w:pPr>
      <w:r w:rsidRPr="00A05950">
        <w:rPr>
          <w:b/>
          <w:bCs/>
        </w:rPr>
        <w:t>Post-Naloxone withdrawal symptoms (check all that apply):</w:t>
      </w:r>
      <w:r w:rsidRPr="00D31791">
        <w:tab/>
        <w:t xml:space="preserve">  </w:t>
      </w:r>
      <w:r w:rsidRPr="00D31791">
        <w:sym w:font="Wingdings" w:char="F06F"/>
      </w:r>
      <w:proofErr w:type="gramStart"/>
      <w:r w:rsidRPr="00D31791">
        <w:t xml:space="preserve">None  </w:t>
      </w:r>
      <w:r w:rsidRPr="00D31791">
        <w:tab/>
      </w:r>
      <w:proofErr w:type="gramEnd"/>
      <w:r w:rsidRPr="00D31791">
        <w:sym w:font="Wingdings" w:char="F06F"/>
      </w:r>
      <w:r w:rsidRPr="00D31791">
        <w:t>Irritable or Angry</w:t>
      </w:r>
      <w:r w:rsidRPr="00D31791">
        <w:tab/>
      </w:r>
      <w:r w:rsidRPr="00D31791">
        <w:tab/>
      </w:r>
      <w:r w:rsidRPr="00D31791">
        <w:sym w:font="Wingdings" w:char="F06F"/>
      </w:r>
      <w:r w:rsidRPr="00D31791">
        <w:t>Nausea</w:t>
      </w:r>
      <w:r w:rsidRPr="00D31791">
        <w:tab/>
      </w:r>
      <w:r w:rsidRPr="00D31791">
        <w:sym w:font="Wingdings" w:char="F06F"/>
      </w:r>
      <w:r w:rsidRPr="00D31791">
        <w:t>Muscle Aches</w:t>
      </w:r>
      <w:r w:rsidRPr="00D31791">
        <w:tab/>
      </w:r>
      <w:r w:rsidRPr="00D31791">
        <w:sym w:font="Wingdings" w:char="F06F"/>
      </w:r>
      <w:r w:rsidRPr="00D31791">
        <w:t>Runny Nose</w:t>
      </w:r>
      <w:r w:rsidRPr="00D31791">
        <w:tab/>
      </w:r>
      <w:r w:rsidRPr="00D31791">
        <w:tab/>
      </w:r>
      <w:r w:rsidRPr="00D31791">
        <w:sym w:font="Wingdings" w:char="F06F"/>
      </w:r>
      <w:r w:rsidRPr="00D31791">
        <w:t>Watery Eyes</w:t>
      </w:r>
      <w:r w:rsidRPr="00D31791">
        <w:tab/>
      </w:r>
      <w:r w:rsidRPr="00D31791">
        <w:tab/>
      </w:r>
      <w:r w:rsidRPr="00D31791">
        <w:sym w:font="Wingdings" w:char="F06F"/>
      </w:r>
      <w:r w:rsidRPr="00D31791">
        <w:t>Combative</w:t>
      </w:r>
      <w:r w:rsidRPr="00D31791">
        <w:tab/>
      </w:r>
      <w:r w:rsidRPr="00D31791">
        <w:sym w:font="Wingdings" w:char="F06F"/>
      </w:r>
      <w:r w:rsidRPr="00D31791">
        <w:t>Vomiting</w:t>
      </w:r>
      <w:r w:rsidRPr="00D31791">
        <w:tab/>
      </w:r>
      <w:r w:rsidRPr="00D31791">
        <w:sym w:font="Wingdings" w:char="F06F"/>
      </w:r>
      <w:r w:rsidRPr="00D31791">
        <w:t>Other: ____________________________</w:t>
      </w:r>
    </w:p>
    <w:p w14:paraId="4F79BC61" w14:textId="46B725AA" w:rsidR="00D31791" w:rsidRPr="00D31791" w:rsidRDefault="00D31791" w:rsidP="00A05950">
      <w:pPr>
        <w:spacing w:line="276" w:lineRule="auto"/>
      </w:pPr>
      <w:r w:rsidRPr="00A05950">
        <w:rPr>
          <w:b/>
          <w:bCs/>
        </w:rPr>
        <w:t>Other medical action taken:</w:t>
      </w:r>
      <w:r w:rsidRPr="00D31791">
        <w:tab/>
      </w:r>
      <w:r w:rsidRPr="00D31791">
        <w:sym w:font="Wingdings" w:char="F06F"/>
      </w:r>
      <w:r w:rsidRPr="00D31791">
        <w:t>Sternal Rub</w:t>
      </w:r>
      <w:r w:rsidRPr="00D31791">
        <w:tab/>
      </w:r>
      <w:r w:rsidRPr="00D31791">
        <w:tab/>
      </w:r>
      <w:r w:rsidRPr="00D31791">
        <w:sym w:font="Wingdings" w:char="F06F"/>
      </w:r>
      <w:r w:rsidRPr="00D31791">
        <w:t>Rescue Breathing</w:t>
      </w:r>
      <w:r w:rsidRPr="00D31791">
        <w:tab/>
      </w:r>
      <w:r w:rsidRPr="00D31791">
        <w:sym w:font="Wingdings" w:char="F06F"/>
      </w:r>
      <w:r w:rsidRPr="00D31791">
        <w:t>Compressions</w:t>
      </w:r>
      <w:r w:rsidRPr="00D31791">
        <w:tab/>
      </w:r>
      <w:r w:rsidRPr="00D31791">
        <w:tab/>
      </w:r>
      <w:r w:rsidRPr="00D31791">
        <w:sym w:font="Wingdings" w:char="F06F"/>
      </w:r>
      <w:r w:rsidRPr="00D31791">
        <w:t>AED Used</w:t>
      </w:r>
      <w:r w:rsidRPr="00D31791">
        <w:tab/>
      </w:r>
      <w:r w:rsidRPr="00D31791">
        <w:sym w:font="Wingdings" w:char="F06F"/>
      </w:r>
      <w:r w:rsidRPr="00D31791">
        <w:t>Oxygen Used</w:t>
      </w:r>
      <w:r w:rsidR="003737A2">
        <w:tab/>
      </w:r>
      <w:r w:rsidRPr="00D31791">
        <w:tab/>
      </w:r>
      <w:r w:rsidRPr="00D31791">
        <w:sym w:font="Wingdings" w:char="F06F"/>
      </w:r>
      <w:r w:rsidRPr="00D31791">
        <w:t>Other: ____________________________</w:t>
      </w:r>
    </w:p>
    <w:p w14:paraId="1176C886" w14:textId="3A76ADB9" w:rsidR="00D31791" w:rsidRPr="00D31791" w:rsidRDefault="00D31791" w:rsidP="00A05950">
      <w:pPr>
        <w:spacing w:line="276" w:lineRule="auto"/>
      </w:pPr>
      <w:r w:rsidRPr="00A05950">
        <w:rPr>
          <w:b/>
          <w:bCs/>
        </w:rPr>
        <w:t>Disposition:</w:t>
      </w:r>
      <w:r w:rsidRPr="00D31791">
        <w:t xml:space="preserve">                 </w:t>
      </w:r>
      <w:r w:rsidRPr="00D31791">
        <w:sym w:font="Wingdings" w:char="F06F"/>
      </w:r>
      <w:r w:rsidRPr="00D31791">
        <w:t>Care transferred to EMS</w:t>
      </w:r>
      <w:r w:rsidR="00E55835">
        <w:tab/>
      </w:r>
      <w:r w:rsidRPr="00D31791">
        <w:tab/>
      </w:r>
      <w:r w:rsidRPr="00D31791">
        <w:sym w:font="Wingdings" w:char="F06F"/>
      </w:r>
      <w:r w:rsidRPr="00D31791">
        <w:t>Other: ____________________________</w:t>
      </w:r>
    </w:p>
    <w:p w14:paraId="74D2B1F9" w14:textId="532B2DCC" w:rsidR="00D31791" w:rsidRPr="00D31791" w:rsidRDefault="00027927" w:rsidP="00A05950">
      <w:pPr>
        <w:spacing w:line="276" w:lineRule="auto"/>
      </w:pPr>
      <w:r w:rsidRPr="00A05950">
        <w:rPr>
          <w:b/>
          <w:bCs/>
        </w:rPr>
        <w:t>Description of the Incident</w:t>
      </w:r>
      <w:r w:rsidR="00D31791" w:rsidRPr="00A05950">
        <w:rPr>
          <w:b/>
          <w:bCs/>
        </w:rPr>
        <w:t>:</w:t>
      </w:r>
      <w:r w:rsidR="00D31791" w:rsidRPr="00D31791">
        <w:t xml:space="preserve"> _____________________________________________________________</w:t>
      </w:r>
      <w:r w:rsidR="00E55835">
        <w:t>_____</w:t>
      </w:r>
      <w:r w:rsidR="005F300D">
        <w:t>___</w:t>
      </w:r>
      <w:r>
        <w:t>________________</w:t>
      </w:r>
    </w:p>
    <w:p w14:paraId="737BEFC9" w14:textId="77777777" w:rsidR="005F300D" w:rsidRDefault="00D31791" w:rsidP="00A05950">
      <w:pPr>
        <w:spacing w:line="276" w:lineRule="auto"/>
      </w:pPr>
      <w:r w:rsidRPr="00D31791">
        <w:t>__________________________________________________________________________________</w:t>
      </w:r>
      <w:r w:rsidR="005F300D">
        <w:t>___</w:t>
      </w:r>
    </w:p>
    <w:p w14:paraId="5202A441" w14:textId="4E5D7C72" w:rsidR="00D31791" w:rsidRPr="00D31791" w:rsidRDefault="005F300D" w:rsidP="00A05950">
      <w:pPr>
        <w:spacing w:line="276" w:lineRule="auto"/>
      </w:pPr>
      <w:r>
        <w:t>_____________________</w:t>
      </w:r>
      <w:r w:rsidR="00D31791" w:rsidRPr="00D31791">
        <w:t>________________________________________________________________</w:t>
      </w:r>
    </w:p>
    <w:p w14:paraId="6A3353A2" w14:textId="29479E12" w:rsidR="00D31791" w:rsidRPr="00D31791" w:rsidRDefault="00D31791" w:rsidP="00A05950">
      <w:pPr>
        <w:spacing w:line="276" w:lineRule="auto"/>
      </w:pPr>
      <w:r w:rsidRPr="00D31791">
        <w:rPr>
          <w:b/>
        </w:rPr>
        <w:t>Re</w:t>
      </w:r>
      <w:r w:rsidR="00E90EEF">
        <w:rPr>
          <w:b/>
        </w:rPr>
        <w:t>p</w:t>
      </w:r>
      <w:r w:rsidRPr="00D31791">
        <w:rPr>
          <w:b/>
        </w:rPr>
        <w:t xml:space="preserve">ort prepared by: </w:t>
      </w:r>
      <w:r w:rsidRPr="00D31791">
        <w:t>_____________________</w:t>
      </w:r>
      <w:r w:rsidRPr="00D31791">
        <w:tab/>
      </w:r>
      <w:r w:rsidRPr="00D31791">
        <w:rPr>
          <w:b/>
        </w:rPr>
        <w:t>Signature:</w:t>
      </w:r>
      <w:r w:rsidRPr="00D31791">
        <w:t xml:space="preserve"> _________________________</w:t>
      </w:r>
      <w:r w:rsidR="00A05950">
        <w:t>___________</w:t>
      </w:r>
    </w:p>
    <w:p w14:paraId="0BF39430" w14:textId="71CC8EDD" w:rsidR="002E7672" w:rsidRDefault="00D31791" w:rsidP="00A05950">
      <w:pPr>
        <w:spacing w:line="276" w:lineRule="auto"/>
      </w:pPr>
      <w:r w:rsidRPr="00D31791">
        <w:rPr>
          <w:b/>
        </w:rPr>
        <w:t>Naloxone Coordinator:</w:t>
      </w:r>
      <w:r w:rsidRPr="00D31791">
        <w:t xml:space="preserve"> ___________________</w:t>
      </w:r>
      <w:r w:rsidRPr="00D31791">
        <w:tab/>
      </w:r>
      <w:r w:rsidRPr="00D31791">
        <w:rPr>
          <w:b/>
        </w:rPr>
        <w:t>Signature:</w:t>
      </w:r>
      <w:r w:rsidRPr="00D31791">
        <w:t xml:space="preserve"> ___________________</w:t>
      </w:r>
      <w:r w:rsidR="00A05950">
        <w:t>_________________</w:t>
      </w:r>
    </w:p>
    <w:p w14:paraId="4F2CA27C" w14:textId="77777777" w:rsidR="00E3319D" w:rsidRDefault="00E3319D" w:rsidP="00D5104D">
      <w:pPr>
        <w:pStyle w:val="NoSpacing"/>
        <w:jc w:val="center"/>
        <w:rPr>
          <w:color w:val="FF0000"/>
        </w:rPr>
      </w:pPr>
    </w:p>
    <w:p w14:paraId="1D73088B" w14:textId="77777777" w:rsidR="00E3319D" w:rsidRDefault="00E3319D" w:rsidP="00D5104D">
      <w:pPr>
        <w:pStyle w:val="NoSpacing"/>
        <w:jc w:val="center"/>
        <w:rPr>
          <w:color w:val="FF0000"/>
        </w:rPr>
      </w:pPr>
    </w:p>
    <w:p w14:paraId="62D27943" w14:textId="54A68327" w:rsidR="008D4BFD" w:rsidRPr="00E3319D" w:rsidRDefault="008D4BFD" w:rsidP="00D5104D">
      <w:pPr>
        <w:pStyle w:val="NoSpacing"/>
        <w:jc w:val="center"/>
      </w:pPr>
      <w:r w:rsidRPr="00E3319D">
        <w:t>Forward Completed Form to:</w:t>
      </w:r>
    </w:p>
    <w:p w14:paraId="401081B3" w14:textId="7BCA5B05" w:rsidR="008D4BFD" w:rsidRPr="00E3319D" w:rsidRDefault="00313D70" w:rsidP="00D5104D">
      <w:pPr>
        <w:pStyle w:val="NoSpacing"/>
        <w:jc w:val="center"/>
      </w:pPr>
      <w:r w:rsidRPr="00E3319D">
        <w:t>(</w:t>
      </w:r>
      <w:proofErr w:type="gramStart"/>
      <w:r w:rsidRPr="00E3319D">
        <w:t>insert</w:t>
      </w:r>
      <w:proofErr w:type="gramEnd"/>
      <w:r w:rsidRPr="00E3319D">
        <w:t xml:space="preserve"> entity name)</w:t>
      </w:r>
      <w:r w:rsidR="008D4BFD" w:rsidRPr="00E3319D">
        <w:t xml:space="preserve"> Risk Management Contact</w:t>
      </w:r>
    </w:p>
    <w:p w14:paraId="6F5FD099" w14:textId="40639620" w:rsidR="00D5104D" w:rsidRPr="00E3319D" w:rsidRDefault="00313D70" w:rsidP="00D5104D">
      <w:pPr>
        <w:pStyle w:val="NoSpacing"/>
        <w:jc w:val="center"/>
      </w:pPr>
      <w:r w:rsidRPr="00E3319D">
        <w:t>(</w:t>
      </w:r>
      <w:proofErr w:type="gramStart"/>
      <w:r w:rsidRPr="00E3319D">
        <w:t>insert</w:t>
      </w:r>
      <w:proofErr w:type="gramEnd"/>
      <w:r w:rsidRPr="00E3319D">
        <w:t xml:space="preserve"> entity address)</w:t>
      </w:r>
    </w:p>
    <w:sectPr w:rsidR="00D5104D" w:rsidRPr="00E3319D" w:rsidSect="00070809">
      <w:footerReference w:type="default" r:id="rId11"/>
      <w:pgSz w:w="12240" w:h="15840"/>
      <w:pgMar w:top="1440" w:right="1440" w:bottom="1440" w:left="14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05D5" w14:textId="77777777" w:rsidR="0074510A" w:rsidRDefault="0074510A" w:rsidP="00070809">
      <w:pPr>
        <w:spacing w:after="0" w:line="240" w:lineRule="auto"/>
      </w:pPr>
      <w:r>
        <w:separator/>
      </w:r>
    </w:p>
  </w:endnote>
  <w:endnote w:type="continuationSeparator" w:id="0">
    <w:p w14:paraId="75E78652" w14:textId="77777777" w:rsidR="0074510A" w:rsidRDefault="0074510A" w:rsidP="0007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1322" w14:textId="2BB0A1D2" w:rsidR="00070809" w:rsidRDefault="00070809" w:rsidP="00070809">
    <w:pPr>
      <w:pStyle w:val="Footer"/>
      <w:jc w:val="center"/>
    </w:pPr>
    <w:r>
      <w:rPr>
        <w:noProof/>
      </w:rPr>
      <w:drawing>
        <wp:inline distT="0" distB="0" distL="0" distR="0" wp14:anchorId="323CAF6F" wp14:editId="2533C716">
          <wp:extent cx="1000125" cy="428579"/>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1708" cy="446398"/>
                  </a:xfrm>
                  <a:prstGeom prst="rect">
                    <a:avLst/>
                  </a:prstGeom>
                </pic:spPr>
              </pic:pic>
            </a:graphicData>
          </a:graphic>
        </wp:inline>
      </w:drawing>
    </w:r>
  </w:p>
  <w:p w14:paraId="7D78631C" w14:textId="77777777" w:rsidR="00070809" w:rsidRDefault="0007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7D29" w14:textId="77777777" w:rsidR="0074510A" w:rsidRDefault="0074510A" w:rsidP="00070809">
      <w:pPr>
        <w:spacing w:after="0" w:line="240" w:lineRule="auto"/>
      </w:pPr>
      <w:r>
        <w:separator/>
      </w:r>
    </w:p>
  </w:footnote>
  <w:footnote w:type="continuationSeparator" w:id="0">
    <w:p w14:paraId="67CAB9B9" w14:textId="77777777" w:rsidR="0074510A" w:rsidRDefault="0074510A" w:rsidP="00070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1DE2"/>
    <w:multiLevelType w:val="hybridMultilevel"/>
    <w:tmpl w:val="92C63186"/>
    <w:lvl w:ilvl="0" w:tplc="2B363E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C6E05"/>
    <w:multiLevelType w:val="hybridMultilevel"/>
    <w:tmpl w:val="91329610"/>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9A0F6C"/>
    <w:multiLevelType w:val="hybridMultilevel"/>
    <w:tmpl w:val="A4E20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07567"/>
    <w:multiLevelType w:val="hybridMultilevel"/>
    <w:tmpl w:val="242AA5E0"/>
    <w:lvl w:ilvl="0" w:tplc="25D4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41A06"/>
    <w:multiLevelType w:val="hybridMultilevel"/>
    <w:tmpl w:val="E83CD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A5C7B"/>
    <w:multiLevelType w:val="hybridMultilevel"/>
    <w:tmpl w:val="5350950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16cid:durableId="2067413110">
    <w:abstractNumId w:val="5"/>
  </w:num>
  <w:num w:numId="2" w16cid:durableId="2122339019">
    <w:abstractNumId w:val="0"/>
  </w:num>
  <w:num w:numId="3" w16cid:durableId="1487667527">
    <w:abstractNumId w:val="4"/>
  </w:num>
  <w:num w:numId="4" w16cid:durableId="30303603">
    <w:abstractNumId w:val="1"/>
  </w:num>
  <w:num w:numId="5" w16cid:durableId="858666287">
    <w:abstractNumId w:val="3"/>
  </w:num>
  <w:num w:numId="6" w16cid:durableId="151279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72"/>
    <w:rsid w:val="00027927"/>
    <w:rsid w:val="00070809"/>
    <w:rsid w:val="000C38DE"/>
    <w:rsid w:val="00185136"/>
    <w:rsid w:val="001A555D"/>
    <w:rsid w:val="00276037"/>
    <w:rsid w:val="002A0234"/>
    <w:rsid w:val="002E27EF"/>
    <w:rsid w:val="002E7672"/>
    <w:rsid w:val="00313D70"/>
    <w:rsid w:val="003140E6"/>
    <w:rsid w:val="00316DD2"/>
    <w:rsid w:val="0032189A"/>
    <w:rsid w:val="00364616"/>
    <w:rsid w:val="003737A2"/>
    <w:rsid w:val="0038568D"/>
    <w:rsid w:val="003C7623"/>
    <w:rsid w:val="003D0E2B"/>
    <w:rsid w:val="003E7385"/>
    <w:rsid w:val="00492FE0"/>
    <w:rsid w:val="005267EB"/>
    <w:rsid w:val="0053267F"/>
    <w:rsid w:val="005751F6"/>
    <w:rsid w:val="005767D3"/>
    <w:rsid w:val="005A7EAB"/>
    <w:rsid w:val="005B15EB"/>
    <w:rsid w:val="005C5400"/>
    <w:rsid w:val="005D1712"/>
    <w:rsid w:val="005F300D"/>
    <w:rsid w:val="005F5479"/>
    <w:rsid w:val="006430DD"/>
    <w:rsid w:val="00644027"/>
    <w:rsid w:val="006516CB"/>
    <w:rsid w:val="00655DE7"/>
    <w:rsid w:val="006601AA"/>
    <w:rsid w:val="00672544"/>
    <w:rsid w:val="006B21F8"/>
    <w:rsid w:val="00723502"/>
    <w:rsid w:val="00727CDF"/>
    <w:rsid w:val="00743CC6"/>
    <w:rsid w:val="0074510A"/>
    <w:rsid w:val="007C5117"/>
    <w:rsid w:val="007E0A47"/>
    <w:rsid w:val="0085235D"/>
    <w:rsid w:val="008758D3"/>
    <w:rsid w:val="008D4BFD"/>
    <w:rsid w:val="00910E27"/>
    <w:rsid w:val="00953307"/>
    <w:rsid w:val="00996EA6"/>
    <w:rsid w:val="009E22A0"/>
    <w:rsid w:val="00A05950"/>
    <w:rsid w:val="00A4156B"/>
    <w:rsid w:val="00A52C85"/>
    <w:rsid w:val="00A74734"/>
    <w:rsid w:val="00A87859"/>
    <w:rsid w:val="00A92D84"/>
    <w:rsid w:val="00AD6A0E"/>
    <w:rsid w:val="00AF624B"/>
    <w:rsid w:val="00B3736C"/>
    <w:rsid w:val="00B73E8B"/>
    <w:rsid w:val="00B8439E"/>
    <w:rsid w:val="00BE1FC4"/>
    <w:rsid w:val="00C265A4"/>
    <w:rsid w:val="00C4361E"/>
    <w:rsid w:val="00C8051E"/>
    <w:rsid w:val="00CC3F5B"/>
    <w:rsid w:val="00CD0620"/>
    <w:rsid w:val="00D0777C"/>
    <w:rsid w:val="00D31791"/>
    <w:rsid w:val="00D5104D"/>
    <w:rsid w:val="00D63EA5"/>
    <w:rsid w:val="00DB7719"/>
    <w:rsid w:val="00DE4C0D"/>
    <w:rsid w:val="00E23754"/>
    <w:rsid w:val="00E3319D"/>
    <w:rsid w:val="00E3353F"/>
    <w:rsid w:val="00E55835"/>
    <w:rsid w:val="00E90EEF"/>
    <w:rsid w:val="00EA0353"/>
    <w:rsid w:val="00F0162D"/>
    <w:rsid w:val="00F4288A"/>
    <w:rsid w:val="00F43FA5"/>
    <w:rsid w:val="00F9286B"/>
    <w:rsid w:val="00FB113B"/>
    <w:rsid w:val="00FB5E70"/>
    <w:rsid w:val="00FD4134"/>
    <w:rsid w:val="00FE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D2B5"/>
  <w15:chartTrackingRefBased/>
  <w15:docId w15:val="{30C70C4F-B531-426D-B1FC-0F800C0A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672"/>
    <w:pPr>
      <w:ind w:left="720"/>
      <w:contextualSpacing/>
    </w:pPr>
  </w:style>
  <w:style w:type="table" w:styleId="TableGrid">
    <w:name w:val="Table Grid"/>
    <w:basedOn w:val="TableNormal"/>
    <w:uiPriority w:val="59"/>
    <w:rsid w:val="00FD4134"/>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3754"/>
    <w:pPr>
      <w:spacing w:after="0" w:line="240" w:lineRule="auto"/>
    </w:pPr>
  </w:style>
  <w:style w:type="character" w:styleId="Hyperlink">
    <w:name w:val="Hyperlink"/>
    <w:basedOn w:val="DefaultParagraphFont"/>
    <w:uiPriority w:val="99"/>
    <w:unhideWhenUsed/>
    <w:rsid w:val="005D1712"/>
    <w:rPr>
      <w:color w:val="0563C1" w:themeColor="hyperlink"/>
      <w:u w:val="single"/>
    </w:rPr>
  </w:style>
  <w:style w:type="character" w:styleId="UnresolvedMention">
    <w:name w:val="Unresolved Mention"/>
    <w:basedOn w:val="DefaultParagraphFont"/>
    <w:uiPriority w:val="99"/>
    <w:semiHidden/>
    <w:unhideWhenUsed/>
    <w:rsid w:val="005D1712"/>
    <w:rPr>
      <w:color w:val="605E5C"/>
      <w:shd w:val="clear" w:color="auto" w:fill="E1DFDD"/>
    </w:rPr>
  </w:style>
  <w:style w:type="paragraph" w:styleId="Header">
    <w:name w:val="header"/>
    <w:basedOn w:val="Normal"/>
    <w:link w:val="HeaderChar"/>
    <w:uiPriority w:val="99"/>
    <w:unhideWhenUsed/>
    <w:rsid w:val="00070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09"/>
  </w:style>
  <w:style w:type="paragraph" w:styleId="Footer">
    <w:name w:val="footer"/>
    <w:basedOn w:val="Normal"/>
    <w:link w:val="FooterChar"/>
    <w:uiPriority w:val="99"/>
    <w:unhideWhenUsed/>
    <w:rsid w:val="0007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oh.sd.gov/providers/ruralhealth/EMS/NaloxoneForEmployers.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65195B9CBF743AC283BB4E1537318" ma:contentTypeVersion="18" ma:contentTypeDescription="Create a new document." ma:contentTypeScope="" ma:versionID="9287ff85c5f2048971c3d284457ca8dc">
  <xsd:schema xmlns:xsd="http://www.w3.org/2001/XMLSchema" xmlns:xs="http://www.w3.org/2001/XMLSchema" xmlns:p="http://schemas.microsoft.com/office/2006/metadata/properties" xmlns:ns2="df44c12e-836c-4347-8372-d9eedf24c7cc" xmlns:ns3="6d3bf896-d9fa-453f-9de0-12c079fb87c0" xmlns:ns4="6232bb93-9f8e-4bff-ada9-2b7c8f6ff229" targetNamespace="http://schemas.microsoft.com/office/2006/metadata/properties" ma:root="true" ma:fieldsID="9d4d1ff6e50848dcd0ee6969bf865c9d" ns2:_="" ns3:_="" ns4:_="">
    <xsd:import namespace="df44c12e-836c-4347-8372-d9eedf24c7cc"/>
    <xsd:import namespace="6d3bf896-d9fa-453f-9de0-12c079fb87c0"/>
    <xsd:import namespace="6232bb93-9f8e-4bff-ada9-2b7c8f6ff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4c12e-836c-4347-8372-d9eedf24c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bf896-d9fa-453f-9de0-12c079fb87c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2bb93-9f8e-4bff-ada9-2b7c8f6ff2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aece05-c956-45a1-8656-3d48309db50d}" ma:internalName="TaxCatchAll" ma:showField="CatchAllData" ma:web="6232bb93-9f8e-4bff-ada9-2b7c8f6ff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32bb93-9f8e-4bff-ada9-2b7c8f6ff229" xsi:nil="true"/>
    <lcf76f155ced4ddcb4097134ff3c332f xmlns="df44c12e-836c-4347-8372-d9eedf24c7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FC22A-F422-438E-9A20-1C41B1B192AD}">
  <ds:schemaRefs>
    <ds:schemaRef ds:uri="http://schemas.microsoft.com/sharepoint/v3/contenttype/forms"/>
  </ds:schemaRefs>
</ds:datastoreItem>
</file>

<file path=customXml/itemProps2.xml><?xml version="1.0" encoding="utf-8"?>
<ds:datastoreItem xmlns:ds="http://schemas.openxmlformats.org/officeDocument/2006/customXml" ds:itemID="{F4DC96D5-DF40-4822-9DE4-4F3ABDDB7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4c12e-836c-4347-8372-d9eedf24c7cc"/>
    <ds:schemaRef ds:uri="6d3bf896-d9fa-453f-9de0-12c079fb87c0"/>
    <ds:schemaRef ds:uri="6232bb93-9f8e-4bff-ada9-2b7c8f6ff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680A5-C9DB-4B83-872F-3426BF0C468D}">
  <ds:schemaRefs>
    <ds:schemaRef ds:uri="http://schemas.microsoft.com/office/2006/metadata/properties"/>
    <ds:schemaRef ds:uri="http://schemas.microsoft.com/office/infopath/2007/PartnerControls"/>
    <ds:schemaRef ds:uri="6232bb93-9f8e-4bff-ada9-2b7c8f6ff229"/>
    <ds:schemaRef ds:uri="df44c12e-836c-4347-8372-d9eedf24c7c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875</Words>
  <Characters>5419</Characters>
  <Application>Microsoft Office Word</Application>
  <DocSecurity>0</DocSecurity>
  <Lines>115</Lines>
  <Paragraphs>78</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Martinec, Lori</dc:creator>
  <cp:keywords/>
  <dc:description/>
  <cp:lastModifiedBy>Baker, Jennifer</cp:lastModifiedBy>
  <cp:revision>18</cp:revision>
  <dcterms:created xsi:type="dcterms:W3CDTF">2023-08-24T20:50:00Z</dcterms:created>
  <dcterms:modified xsi:type="dcterms:W3CDTF">2023-09-13T14:55:00Z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0x01010014165195B9CBF743AC283BB4E1537318</vt:lpwstr>
  </property>
  <property fmtid="{D5CDD505-2E9C-101B-9397-08002B2CF9AE}" pid="3" name="MediaServiceImageTags">
    <vt:lpwstr/>
  </property>
  <property fmtid="{D5CDD505-2E9C-101B-9397-08002B2CF9AE}" pid="4" name="GrammarlyDocumentId">
    <vt:lpwstr>992f89f5ed759bc42998008eabc353ffcef3a2166ee8975a46aa69878fe1da0d</vt:lpwstr>
  </property>
</Properties>
</file>